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EDFE1" w14:textId="77777777" w:rsidR="00E5645E" w:rsidRDefault="00E5645E" w:rsidP="00E5645E">
      <w:pPr>
        <w:jc w:val="right"/>
      </w:pPr>
      <w:r>
        <w:t>Załącznik nr 4 do uchwały Nr …</w:t>
      </w:r>
    </w:p>
    <w:p w14:paraId="749F8669" w14:textId="76ABB655" w:rsidR="00E5645E" w:rsidRDefault="00E5645E" w:rsidP="00E5645E">
      <w:pPr>
        <w:jc w:val="right"/>
      </w:pPr>
      <w:r>
        <w:t>Rady Gminy Sokoły</w:t>
      </w:r>
    </w:p>
    <w:p w14:paraId="475BFC35" w14:textId="498AD4D7" w:rsidR="00E5645E" w:rsidRDefault="00E5645E" w:rsidP="00E5645E">
      <w:pPr>
        <w:jc w:val="right"/>
      </w:pPr>
      <w:r>
        <w:t>Z dnia 30 grudnia 2024 r.</w:t>
      </w:r>
    </w:p>
    <w:tbl>
      <w:tblPr>
        <w:tblW w:w="100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  <w:gridCol w:w="161"/>
        <w:gridCol w:w="1883"/>
        <w:gridCol w:w="6057"/>
        <w:gridCol w:w="565"/>
        <w:gridCol w:w="146"/>
      </w:tblGrid>
      <w:tr w:rsidR="00EE4F7F" w:rsidRPr="00EE4F7F" w14:paraId="40E41301" w14:textId="77777777" w:rsidTr="00E5645E">
        <w:trPr>
          <w:trHeight w:val="377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88060" w14:textId="77777777" w:rsidR="00EE4F7F" w:rsidRPr="00EE4F7F" w:rsidRDefault="00EE4F7F" w:rsidP="00EE4F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8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1CA20" w14:textId="025F7E1A" w:rsidR="00EE4F7F" w:rsidRPr="00EE4F7F" w:rsidRDefault="00EE4F7F" w:rsidP="00EE4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E4F7F" w:rsidRPr="00EE4F7F" w14:paraId="32F3B4DF" w14:textId="77777777" w:rsidTr="00E5645E">
        <w:trPr>
          <w:trHeight w:val="189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07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3"/>
              <w:gridCol w:w="159"/>
              <w:gridCol w:w="3514"/>
              <w:gridCol w:w="1196"/>
              <w:gridCol w:w="3202"/>
              <w:gridCol w:w="638"/>
            </w:tblGrid>
            <w:tr w:rsidR="00E5645E" w14:paraId="5179B387" w14:textId="77777777" w:rsidTr="00E5645E">
              <w:trPr>
                <w:trHeight w:val="520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13759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alibri" w:hAnsi="Calibri" w:cs="Calibri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6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53D14" w14:textId="528EC6CE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 xml:space="preserve">                                                                           Przychody i rozchody budżetu w 2025r.</w:t>
                  </w: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3CA4A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2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53EB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452D0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34091097" w14:textId="77777777" w:rsidTr="00E5645E">
              <w:trPr>
                <w:trHeight w:val="262"/>
              </w:trPr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62F69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alibri" w:hAnsi="Calibri" w:cs="Calibri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5A11E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alibri" w:hAnsi="Calibri" w:cs="Calibri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CACC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alibri" w:hAnsi="Calibri" w:cs="Calibri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AD838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alibri" w:hAnsi="Calibri" w:cs="Calibri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2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5833B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alibri" w:hAnsi="Calibri" w:cs="Calibri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52B0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w złotych</w:t>
                  </w:r>
                </w:p>
              </w:tc>
            </w:tr>
            <w:tr w:rsidR="00E5645E" w14:paraId="72228C01" w14:textId="77777777" w:rsidTr="00E5645E">
              <w:trPr>
                <w:trHeight w:val="786"/>
              </w:trPr>
              <w:tc>
                <w:tcPr>
                  <w:tcW w:w="3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solid" w:color="C0C0C0" w:fill="auto"/>
                </w:tcPr>
                <w:p w14:paraId="5ACE44D9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159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solid" w:color="C0C0C0" w:fill="auto"/>
                </w:tcPr>
                <w:p w14:paraId="36342A6D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C0C0C0" w:fill="auto"/>
                </w:tcPr>
                <w:p w14:paraId="0A4C592A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Treść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C0C0C0" w:fill="auto"/>
                </w:tcPr>
                <w:p w14:paraId="2E055143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Klasyfikacja</w:t>
                  </w:r>
                </w:p>
                <w:p w14:paraId="1D0B493D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§</w:t>
                  </w:r>
                </w:p>
              </w:tc>
              <w:tc>
                <w:tcPr>
                  <w:tcW w:w="3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solid" w:color="C0C0C0" w:fill="auto"/>
                </w:tcPr>
                <w:p w14:paraId="55057117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Kwota</w:t>
                  </w:r>
                </w:p>
              </w:tc>
              <w:tc>
                <w:tcPr>
                  <w:tcW w:w="63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solid" w:color="C0C0C0" w:fill="auto"/>
                </w:tcPr>
                <w:p w14:paraId="4CD06795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26C9A909" w14:textId="77777777" w:rsidTr="00E5645E">
              <w:trPr>
                <w:trHeight w:val="262"/>
              </w:trPr>
              <w:tc>
                <w:tcPr>
                  <w:tcW w:w="3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3261EA24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9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1603095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34A53D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B3D83A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767ACBFC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3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5FF0751C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6701AD0A" w14:textId="77777777" w:rsidTr="00E5645E">
              <w:trPr>
                <w:trHeight w:val="520"/>
              </w:trPr>
              <w:tc>
                <w:tcPr>
                  <w:tcW w:w="40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668D65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Przychody ogółem: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77474C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29F73389" w14:textId="1F6DBC19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1 6</w:t>
                  </w:r>
                  <w:r w:rsidR="006A2F17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1 252,21</w:t>
                  </w:r>
                </w:p>
              </w:tc>
              <w:tc>
                <w:tcPr>
                  <w:tcW w:w="63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0B80CB3D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625CCDC8" w14:textId="77777777" w:rsidTr="00E5645E">
              <w:trPr>
                <w:trHeight w:val="1326"/>
              </w:trPr>
              <w:tc>
                <w:tcPr>
                  <w:tcW w:w="36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</w:tcPr>
                <w:p w14:paraId="46583638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9" w:type="dxa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</w:tcPr>
                <w:p w14:paraId="4124D72A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514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3D5F3169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Przychody jednostek samorządu terytorialnego z niewykorzystanych środków pieniężnych na rachunku bieżącym budżetu, wynikających z rozliczenia dochodów i wydatków nimi finansowanych związanych ze szczególnymi zasadami wykonywania budżetu określonymi w odrębnych ustawach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07F76A1B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905</w:t>
                  </w:r>
                </w:p>
              </w:tc>
              <w:tc>
                <w:tcPr>
                  <w:tcW w:w="3202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</w:tcPr>
                <w:p w14:paraId="39AE42EF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18 044,00</w:t>
                  </w:r>
                </w:p>
              </w:tc>
              <w:tc>
                <w:tcPr>
                  <w:tcW w:w="638" w:type="dxa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</w:tcPr>
                <w:p w14:paraId="6D4A9C58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64D2DFEF" w14:textId="77777777" w:rsidTr="00E5645E">
              <w:trPr>
                <w:trHeight w:val="278"/>
              </w:trPr>
              <w:tc>
                <w:tcPr>
                  <w:tcW w:w="36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1D4F6E90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59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0B515C4A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514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4E2B6B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1196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E48BFA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202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2ADAC313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257A6DCC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50A54279" w14:textId="77777777" w:rsidTr="00E5645E">
              <w:trPr>
                <w:trHeight w:val="553"/>
              </w:trPr>
              <w:tc>
                <w:tcPr>
                  <w:tcW w:w="3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08E5AFD7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9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6E9780AD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30682E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Wolne środki, o których mowa w art. 217 ust.2 pkt 6 ustawy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1985F3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950</w:t>
                  </w:r>
                </w:p>
              </w:tc>
              <w:tc>
                <w:tcPr>
                  <w:tcW w:w="3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0734A1EF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923 146,00</w:t>
                  </w:r>
                </w:p>
              </w:tc>
              <w:tc>
                <w:tcPr>
                  <w:tcW w:w="63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0934FB9C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7CAA5536" w14:textId="77777777" w:rsidTr="00E5645E">
              <w:trPr>
                <w:trHeight w:val="520"/>
              </w:trPr>
              <w:tc>
                <w:tcPr>
                  <w:tcW w:w="3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6EF3FBA3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9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21099AB2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806985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Nadwyżki z lat ubiegłych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5CD867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957</w:t>
                  </w:r>
                </w:p>
              </w:tc>
              <w:tc>
                <w:tcPr>
                  <w:tcW w:w="3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21E6AD07" w14:textId="5A9C9056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7</w:t>
                  </w:r>
                  <w:r w:rsidR="006A2F17"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0 062,21</w:t>
                  </w:r>
                </w:p>
              </w:tc>
              <w:tc>
                <w:tcPr>
                  <w:tcW w:w="63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2988B591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5D21293E" w14:textId="77777777" w:rsidTr="00E5645E">
              <w:trPr>
                <w:trHeight w:val="520"/>
              </w:trPr>
              <w:tc>
                <w:tcPr>
                  <w:tcW w:w="40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93FB25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Rozchody ogółem: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55B1C6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6691A50F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278 400,00</w:t>
                  </w:r>
                </w:p>
              </w:tc>
              <w:tc>
                <w:tcPr>
                  <w:tcW w:w="63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C763020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E5645E" w14:paraId="64520D39" w14:textId="77777777" w:rsidTr="00E5645E">
              <w:trPr>
                <w:trHeight w:val="553"/>
              </w:trPr>
              <w:tc>
                <w:tcPr>
                  <w:tcW w:w="3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5C3825D5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9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110554F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A5BE59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Spłaty otrzymanych krajowych pożyczek i kredytów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841F8A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992</w:t>
                  </w:r>
                </w:p>
              </w:tc>
              <w:tc>
                <w:tcPr>
                  <w:tcW w:w="3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5EBAEEB6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278 400,00</w:t>
                  </w:r>
                </w:p>
              </w:tc>
              <w:tc>
                <w:tcPr>
                  <w:tcW w:w="638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4464A671" w14:textId="77777777" w:rsidR="00E5645E" w:rsidRDefault="00E5645E" w:rsidP="00E5645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</w:tbl>
          <w:p w14:paraId="1810C80E" w14:textId="77777777" w:rsidR="00EE4F7F" w:rsidRPr="00EE4F7F" w:rsidRDefault="00EE4F7F" w:rsidP="00EE4F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88F1" w14:textId="77777777" w:rsidR="00EE4F7F" w:rsidRPr="00EE4F7F" w:rsidRDefault="00EE4F7F" w:rsidP="00EE4F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D66CF" w14:textId="77777777" w:rsidR="00EE4F7F" w:rsidRPr="00EE4F7F" w:rsidRDefault="00EE4F7F" w:rsidP="00EE4F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DE433" w14:textId="77777777" w:rsidR="00EE4F7F" w:rsidRPr="00EE4F7F" w:rsidRDefault="00EE4F7F" w:rsidP="00EE4F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83991" w14:textId="77777777" w:rsidR="00EE4F7F" w:rsidRPr="00EE4F7F" w:rsidRDefault="00EE4F7F" w:rsidP="00EE4F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53CA1" w14:textId="24756A3D" w:rsidR="00EE4F7F" w:rsidRPr="00EE4F7F" w:rsidRDefault="00EE4F7F" w:rsidP="00EE4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4F21BD2" w14:textId="5A4A33B6" w:rsidR="00EE4F7F" w:rsidRDefault="00EE4F7F" w:rsidP="00EE4F7F"/>
    <w:p w14:paraId="162DCBD1" w14:textId="2C39F3CB" w:rsidR="00D855D7" w:rsidRPr="005A70F6" w:rsidRDefault="00D855D7" w:rsidP="00D855D7">
      <w:r w:rsidRPr="005A70F6">
        <w:t>Deficyt budżetu w wysokości 1 </w:t>
      </w:r>
      <w:r w:rsidR="00E5645E" w:rsidRPr="005A70F6">
        <w:t>4</w:t>
      </w:r>
      <w:r w:rsidR="006A2F17">
        <w:t>1</w:t>
      </w:r>
      <w:r w:rsidRPr="005A70F6">
        <w:t>2 852,21 zł zostanie pokryty przychodami pochodzącymi z:</w:t>
      </w:r>
    </w:p>
    <w:p w14:paraId="75F0CAEB" w14:textId="44B083F1" w:rsidR="00D855D7" w:rsidRPr="005A70F6" w:rsidRDefault="00D855D7" w:rsidP="00D855D7">
      <w:r w:rsidRPr="005A70F6">
        <w:t xml:space="preserve">1) nadwyżki budżetu z lat ubiegłych, o której mowa w art. 217 ust. 2 pkt 5 ustawy z dnia 27 sierpnia 2009 r. o finansach publicznych w kwocie – </w:t>
      </w:r>
      <w:r w:rsidR="00E5645E" w:rsidRPr="005A70F6">
        <w:t>4</w:t>
      </w:r>
      <w:r w:rsidR="006A2F17">
        <w:t>7</w:t>
      </w:r>
      <w:r w:rsidRPr="005A70F6">
        <w:t>1 662,21 zł;</w:t>
      </w:r>
    </w:p>
    <w:p w14:paraId="31A589D7" w14:textId="42C2894B" w:rsidR="00D855D7" w:rsidRPr="005A70F6" w:rsidRDefault="00D855D7" w:rsidP="00D855D7">
      <w:r w:rsidRPr="005A70F6">
        <w:t>2) wolnych środków, o których mowa w art. 217 ust. 2 pkt 6 ustawy z dnia 27 sierpnia 2009 r. o finansach publicznych w kwocie – 923 146,00 zł;</w:t>
      </w:r>
    </w:p>
    <w:p w14:paraId="36A5C94F" w14:textId="3C19ECCB" w:rsidR="00D855D7" w:rsidRPr="005A70F6" w:rsidRDefault="00D855D7" w:rsidP="00D855D7">
      <w:r w:rsidRPr="005A70F6">
        <w:t>3) przychodów jednostek samorządu terytorialnego z niewykorzystanych środków pieniężnych na rachunku bieżącym, wynikających z rozliczenia dochodów i wydatków nimi finansowanych związanych ze szczególnymi zasadami wykonywania budżetu określonymi w odrębnych ustawach w kwocie –            18 044,00 zł z tytułu opłat za zezwolenie na sprzedaż napojów alkoholowych.</w:t>
      </w:r>
    </w:p>
    <w:p w14:paraId="2FFDD720" w14:textId="3CF52582" w:rsidR="00EE4F7F" w:rsidRPr="005A70F6" w:rsidRDefault="00D855D7" w:rsidP="00D855D7">
      <w:r w:rsidRPr="005A70F6">
        <w:rPr>
          <w:b/>
          <w:bCs/>
        </w:rPr>
        <w:t> </w:t>
      </w:r>
      <w:r w:rsidRPr="005A70F6">
        <w:t>Łączną kwotę przychodów budżetu w wysokości 1 </w:t>
      </w:r>
      <w:r w:rsidR="00E5645E" w:rsidRPr="005A70F6">
        <w:t>6</w:t>
      </w:r>
      <w:r w:rsidR="006A2F17">
        <w:t>9</w:t>
      </w:r>
      <w:r w:rsidRPr="005A70F6">
        <w:t>1 252,21 zł oraz łączną kwotę rozchodów budżetu w wysokości 278 400,00 zł</w:t>
      </w:r>
      <w:r w:rsidR="006A2F17">
        <w:t>.</w:t>
      </w:r>
    </w:p>
    <w:sectPr w:rsidR="00EE4F7F" w:rsidRPr="005A70F6" w:rsidSect="00E564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C43273"/>
    <w:multiLevelType w:val="hybridMultilevel"/>
    <w:tmpl w:val="68448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311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F2D"/>
    <w:rsid w:val="001D5971"/>
    <w:rsid w:val="002F35AB"/>
    <w:rsid w:val="004144A7"/>
    <w:rsid w:val="005A70F6"/>
    <w:rsid w:val="006A2F17"/>
    <w:rsid w:val="00A426F2"/>
    <w:rsid w:val="00AA2F2D"/>
    <w:rsid w:val="00B67749"/>
    <w:rsid w:val="00D855D7"/>
    <w:rsid w:val="00E17F2C"/>
    <w:rsid w:val="00E5645E"/>
    <w:rsid w:val="00E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5EF0"/>
  <w15:chartTrackingRefBased/>
  <w15:docId w15:val="{441691C7-FAA0-4CB3-A930-10ED33DF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4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92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7</cp:revision>
  <dcterms:created xsi:type="dcterms:W3CDTF">2024-12-06T15:54:00Z</dcterms:created>
  <dcterms:modified xsi:type="dcterms:W3CDTF">2024-12-23T09:27:00Z</dcterms:modified>
</cp:coreProperties>
</file>